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4B39" w14:textId="77777777" w:rsidR="000E5B9D" w:rsidRPr="008A3A22" w:rsidRDefault="000E5B9D" w:rsidP="000E5B9D">
      <w:pPr>
        <w:pStyle w:val="Title"/>
        <w:jc w:val="left"/>
        <w:rPr>
          <w:color w:val="1F497D"/>
        </w:rPr>
      </w:pPr>
      <w:r w:rsidRPr="008A3A22">
        <w:rPr>
          <w:color w:val="1F497D"/>
        </w:rPr>
        <w:t>GRANTS TO END HOMELESSNESS</w:t>
      </w:r>
    </w:p>
    <w:p w14:paraId="30038F8B" w14:textId="686DC191" w:rsidR="000E5B9D" w:rsidRPr="00AB67A2" w:rsidRDefault="000E5B9D" w:rsidP="000E5B9D">
      <w:r>
        <w:rPr>
          <w:noProof/>
        </w:rPr>
        <mc:AlternateContent>
          <mc:Choice Requires="wps">
            <w:drawing>
              <wp:anchor distT="0" distB="0" distL="114300" distR="114300" simplePos="0" relativeHeight="251659264" behindDoc="0" locked="0" layoutInCell="1" allowOverlap="1" wp14:anchorId="3FC5694B" wp14:editId="2F584577">
                <wp:simplePos x="0" y="0"/>
                <wp:positionH relativeFrom="column">
                  <wp:posOffset>0</wp:posOffset>
                </wp:positionH>
                <wp:positionV relativeFrom="paragraph">
                  <wp:posOffset>18415</wp:posOffset>
                </wp:positionV>
                <wp:extent cx="5397500" cy="0"/>
                <wp:effectExtent l="25400" t="254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2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SW2qQCAACWBQAADgAAAGRycy9lMm9Eb2MueG1srFRNj5swEL1X6n+wuLNAQr7QktWGkF62bdRs&#10;1bODTbBqbGQ7IVHV/96xCexme6mqvSCPPX68efPG9w/nmqMTVZpJkXrRXeghKgpJmDik3vfnjT/3&#10;kDZYEMyloKl3odp7WH78cN82CR3JSnJCFQIQoZO2Sb3KmCYJAl1UtMb6TjZUwGEpVY0NhOoQEIVb&#10;QK95MArDadBKRRolC6o17K67Q2/p8MuSFuZrWWpqEE894GbcV7nv3n6D5T1ODgo3FSuuNPB/sKgx&#10;E/DTAWqNDUZHxf6CqlmhpJaluStkHciyZAV1NUA1Ufimml2FG+pqAXF0M8ik3w+2+HLaKsQI9M5D&#10;AtfQop1RmB0qgzIpBAgoFYqsTm2jE0jPxFbZSouz2DVPsvipkZBZhcWBOr7PlwZA3I3g5ooNdAN/&#10;27efJYEcfDTSiXYuVW0hQQ50dr25DL2hZ4MK2JyMF7NJCC0s+rMAJ/3FRmnzicoa2UXqcSasbDjB&#10;pydtgDqk9il2W8gN49y1ngvUpt5oEgO0PdKSM2JPXaAO+4wrdMLgnngzj1ZrKwSg3aQpeRTEoVUU&#10;k/y6Npjxbg35XFg86gzZUYLobGDp9qFGZ5Zfi3CRz/N57Mejae7HISH+4yaL/ekmmk3W43WWraPf&#10;lmgUJxUjhArLtTduFP+bMa4j1FlusO6gSnCL7goGsrdMHzeTcBaP5/5sNhn78ZiG/mq+yfzHLJpO&#10;Z/kqW+VvmOauev0+ZAcpLSt5NFTtKtKiPT+qbxjcDP20ZiHM+gEeii6AwbeddpGS5gczlfOsdZsF&#10;0q8b7vK6fcybCnc2GM8Wi0Xvgi7dCTRw6OTqO22joVdXBV4EBWf0LnCzYsejG7S9JJetsmazYwPD&#10;7y5dHyr7uryOXdbLc7r8AwAA//8DAFBLAwQUAAYACAAAACEAY603LtgAAAAEAQAADwAAAGRycy9k&#10;b3ducmV2LnhtbEyOwU7DMBBE70j8g7VI3KhNBaGEOBVCijiAkCgc4ObESxwRr4Pttunfs3CB42hG&#10;b161nv0odhjTEEjD+UKBQOqCHajX8PrSnK1ApGzImjEQajhggnV9fFSZ0oY9PeNuk3vBEEql0eBy&#10;nkopU+fQm7QIExJ3HyF6kznGXtpo9gz3o1wqVUhvBuIHZya8c9h9brZeg3r4ilfvB/TN02NsLu5D&#10;4d7aQuvTk/n2BkTGOf+N4Uef1aFmpzZsySYxMoN3GpbXILhcXSrO7W+WdSX/y9ffAAAA//8DAFBL&#10;AQItABQABgAIAAAAIQDkmcPA+wAAAOEBAAATAAAAAAAAAAAAAAAAAAAAAABbQ29udGVudF9UeXBl&#10;c10ueG1sUEsBAi0AFAAGAAgAAAAhACOyauHXAAAAlAEAAAsAAAAAAAAAAAAAAAAALAEAAF9yZWxz&#10;Ly5yZWxzUEsBAi0AFAAGAAgAAAAhAGmEltqkAgAAlgUAAA4AAAAAAAAAAAAAAAAALAIAAGRycy9l&#10;Mm9Eb2MueG1sUEsBAi0AFAAGAAgAAAAhAGOtNy7YAAAABAEAAA8AAAAAAAAAAAAAAAAA/AQAAGRy&#10;cy9kb3ducmV2LnhtbFBLBQYAAAAABAAEAPMAAAABBgAAAAA=&#10;" strokecolor="#4f81bd" strokeweight="2pt">
                <v:shadow opacity="24903f" mv:blur="40000f" origin=",.5" offset="0,20000emu"/>
              </v:line>
            </w:pict>
          </mc:Fallback>
        </mc:AlternateContent>
      </w:r>
    </w:p>
    <w:p w14:paraId="13A68610" w14:textId="4A062EC6" w:rsidR="000E5B9D" w:rsidRPr="00101F66" w:rsidRDefault="000E5B9D" w:rsidP="000E5B9D">
      <w:pPr>
        <w:ind w:right="-817"/>
        <w:rPr>
          <w:rFonts w:ascii="Arial" w:hAnsi="Arial"/>
          <w:color w:val="1F497D"/>
          <w:sz w:val="32"/>
          <w:szCs w:val="32"/>
        </w:rPr>
      </w:pPr>
      <w:r>
        <w:rPr>
          <w:rFonts w:ascii="Arial" w:hAnsi="Arial"/>
          <w:color w:val="1F497D"/>
          <w:sz w:val="32"/>
          <w:szCs w:val="32"/>
        </w:rPr>
        <w:t>2016/17</w:t>
      </w:r>
      <w:bookmarkStart w:id="0" w:name="_GoBack"/>
      <w:bookmarkEnd w:id="0"/>
    </w:p>
    <w:p w14:paraId="61602056" w14:textId="77777777" w:rsidR="000E5B9D" w:rsidRDefault="000E5B9D" w:rsidP="00F9654C">
      <w:pPr>
        <w:spacing w:after="120" w:line="276" w:lineRule="auto"/>
        <w:rPr>
          <w:rFonts w:asciiTheme="majorHAnsi" w:hAnsiTheme="majorHAnsi"/>
          <w:b/>
          <w:sz w:val="22"/>
          <w:szCs w:val="22"/>
        </w:rPr>
      </w:pPr>
    </w:p>
    <w:p w14:paraId="40B9E8AF" w14:textId="77777777" w:rsidR="00F9654C" w:rsidRPr="00F9654C" w:rsidRDefault="00F9654C" w:rsidP="00F9654C">
      <w:pPr>
        <w:spacing w:after="120" w:line="276" w:lineRule="auto"/>
        <w:rPr>
          <w:rFonts w:asciiTheme="majorHAnsi" w:hAnsiTheme="majorHAnsi"/>
          <w:b/>
          <w:sz w:val="22"/>
          <w:szCs w:val="22"/>
        </w:rPr>
      </w:pPr>
      <w:r w:rsidRPr="00F9654C">
        <w:rPr>
          <w:rFonts w:asciiTheme="majorHAnsi" w:hAnsiTheme="majorHAnsi"/>
          <w:b/>
          <w:sz w:val="22"/>
          <w:szCs w:val="22"/>
        </w:rPr>
        <w:t>Zoe Support: Secure futures for young mothers and their babies</w:t>
      </w:r>
    </w:p>
    <w:p w14:paraId="37206681" w14:textId="1C5C90A3" w:rsidR="00F9654C" w:rsidRDefault="00F9654C" w:rsidP="00F9654C">
      <w:pPr>
        <w:spacing w:after="120" w:line="276" w:lineRule="auto"/>
        <w:rPr>
          <w:rFonts w:asciiTheme="majorHAnsi" w:hAnsiTheme="majorHAnsi"/>
          <w:sz w:val="22"/>
          <w:szCs w:val="22"/>
        </w:rPr>
      </w:pPr>
      <w:r w:rsidRPr="00F9654C">
        <w:rPr>
          <w:rFonts w:asciiTheme="majorHAnsi" w:hAnsiTheme="majorHAnsi"/>
          <w:sz w:val="22"/>
          <w:szCs w:val="22"/>
        </w:rPr>
        <w:t>This initiative help</w:t>
      </w:r>
      <w:r w:rsidR="008B50B1">
        <w:rPr>
          <w:rFonts w:asciiTheme="majorHAnsi" w:hAnsiTheme="majorHAnsi"/>
          <w:sz w:val="22"/>
          <w:szCs w:val="22"/>
        </w:rPr>
        <w:t>s</w:t>
      </w:r>
      <w:r w:rsidRPr="00F9654C">
        <w:rPr>
          <w:rFonts w:asciiTheme="majorHAnsi" w:hAnsiTheme="majorHAnsi"/>
          <w:sz w:val="22"/>
          <w:szCs w:val="22"/>
        </w:rPr>
        <w:t xml:space="preserve"> young mothers and their children access and maintain safe, affordable and appropriate private rental housing. A Housing Support Worker will liaise with real estate agents and community service organisations to help achieve stable housing for their clients and address any issues that may arise during their tenancy. Zoe Support is currently working with 70 young mothers.</w:t>
      </w:r>
    </w:p>
    <w:p w14:paraId="71093009" w14:textId="77777777" w:rsidR="00F9654C" w:rsidRPr="00F9654C" w:rsidRDefault="00F9654C" w:rsidP="00F9654C">
      <w:pPr>
        <w:spacing w:after="120" w:line="276" w:lineRule="auto"/>
        <w:rPr>
          <w:rFonts w:asciiTheme="majorHAnsi" w:hAnsiTheme="majorHAnsi"/>
          <w:b/>
          <w:sz w:val="22"/>
          <w:szCs w:val="22"/>
        </w:rPr>
      </w:pPr>
      <w:r w:rsidRPr="00F9654C">
        <w:rPr>
          <w:rFonts w:asciiTheme="majorHAnsi" w:hAnsiTheme="majorHAnsi"/>
          <w:b/>
          <w:sz w:val="22"/>
          <w:szCs w:val="22"/>
        </w:rPr>
        <w:t>Victoria Women’s Housing Association trading as Women’s Property Initiatives: Shared Equity Housing for Older Women</w:t>
      </w:r>
    </w:p>
    <w:p w14:paraId="0884CCEC" w14:textId="77777777" w:rsidR="00F9654C" w:rsidRPr="00F9654C" w:rsidRDefault="00F9654C" w:rsidP="00F9654C">
      <w:pPr>
        <w:spacing w:after="120" w:line="276" w:lineRule="auto"/>
        <w:rPr>
          <w:rFonts w:asciiTheme="majorHAnsi" w:hAnsiTheme="majorHAnsi"/>
          <w:sz w:val="22"/>
          <w:szCs w:val="22"/>
        </w:rPr>
      </w:pPr>
      <w:r w:rsidRPr="00F9654C">
        <w:rPr>
          <w:rFonts w:asciiTheme="majorHAnsi" w:hAnsiTheme="majorHAnsi"/>
          <w:sz w:val="22"/>
          <w:szCs w:val="22"/>
        </w:rPr>
        <w:t>This is a pilot project of a shared equity home ownership scheme between Women’s Property Initiatives (WPI), a registered housing provider and individual women over 55 years of age. The project has the potential to prevent homelessness for women over 55 who are not eligible for social housing and have limited access to resources to sustain private rental housing into the future. It provides a permanent, appropriate and affordable housing ownership option for this group of women.</w:t>
      </w:r>
    </w:p>
    <w:p w14:paraId="69B632C1" w14:textId="77777777" w:rsidR="00F9654C" w:rsidRPr="00F9654C" w:rsidRDefault="00F9654C" w:rsidP="00F9654C">
      <w:pPr>
        <w:spacing w:after="120" w:line="276" w:lineRule="auto"/>
        <w:rPr>
          <w:rFonts w:asciiTheme="majorHAnsi" w:hAnsiTheme="majorHAnsi"/>
          <w:b/>
          <w:sz w:val="22"/>
          <w:szCs w:val="22"/>
        </w:rPr>
      </w:pPr>
      <w:r w:rsidRPr="00F9654C">
        <w:rPr>
          <w:rFonts w:asciiTheme="majorHAnsi" w:hAnsiTheme="majorHAnsi"/>
          <w:b/>
          <w:sz w:val="22"/>
          <w:szCs w:val="22"/>
        </w:rPr>
        <w:t>Mudgin-Gal Aboriginal Corporation: Mudgin-Gal Heart and Home</w:t>
      </w:r>
    </w:p>
    <w:p w14:paraId="0DC5F8B9" w14:textId="77777777" w:rsidR="00F9654C" w:rsidRPr="00F9654C" w:rsidRDefault="00F9654C" w:rsidP="00F9654C">
      <w:pPr>
        <w:spacing w:after="120" w:line="276" w:lineRule="auto"/>
        <w:rPr>
          <w:rFonts w:asciiTheme="majorHAnsi" w:hAnsiTheme="majorHAnsi"/>
          <w:sz w:val="22"/>
          <w:szCs w:val="22"/>
        </w:rPr>
      </w:pPr>
      <w:r w:rsidRPr="00F9654C">
        <w:rPr>
          <w:rFonts w:asciiTheme="majorHAnsi" w:hAnsiTheme="majorHAnsi"/>
          <w:sz w:val="22"/>
          <w:szCs w:val="22"/>
        </w:rPr>
        <w:t>The aim of this project is to permanently house and support homeless Aboriginal women and their children, to help women address any issues that arise in their tenancy and to leverage cultural restoration programs and other shared knowledge and self-care programs to help women rebuild confidence. Where it is possible, women will be reconnected with family, community and culture.</w:t>
      </w:r>
    </w:p>
    <w:p w14:paraId="7EE3862E" w14:textId="5241F1A7" w:rsidR="00F9654C" w:rsidRPr="00F9654C" w:rsidRDefault="00F9654C" w:rsidP="00F9654C">
      <w:pPr>
        <w:spacing w:after="120" w:line="276" w:lineRule="auto"/>
        <w:rPr>
          <w:rFonts w:asciiTheme="majorHAnsi" w:hAnsiTheme="majorHAnsi"/>
          <w:b/>
          <w:sz w:val="22"/>
          <w:szCs w:val="22"/>
        </w:rPr>
      </w:pPr>
      <w:r w:rsidRPr="00F9654C">
        <w:rPr>
          <w:rFonts w:asciiTheme="majorHAnsi" w:hAnsiTheme="majorHAnsi"/>
          <w:b/>
          <w:sz w:val="22"/>
          <w:szCs w:val="22"/>
        </w:rPr>
        <w:t>Just Home: The Augusta Margaret River Housing Advocacy Project</w:t>
      </w:r>
    </w:p>
    <w:p w14:paraId="799F7CA8" w14:textId="0227AE65" w:rsidR="00F9654C" w:rsidRPr="00F9654C" w:rsidRDefault="00F9654C" w:rsidP="00F9654C">
      <w:pPr>
        <w:spacing w:after="120" w:line="276" w:lineRule="auto"/>
        <w:rPr>
          <w:rFonts w:asciiTheme="majorHAnsi" w:hAnsiTheme="majorHAnsi"/>
          <w:sz w:val="22"/>
          <w:szCs w:val="22"/>
        </w:rPr>
      </w:pPr>
      <w:r w:rsidRPr="00F9654C">
        <w:rPr>
          <w:rFonts w:asciiTheme="majorHAnsi" w:hAnsiTheme="majorHAnsi"/>
          <w:sz w:val="22"/>
          <w:szCs w:val="22"/>
        </w:rPr>
        <w:t>This is a community based pilot project in the rural area of August Margaret River (AMR), WA. The project aims are to help end homelessness of local community members by engaging a Housing Advocacy Worker to assist in finding permanent housing for their clients. The worker will also provide information, referrals, advocacy and support to community members experiencing homelessness.</w:t>
      </w:r>
      <w:r w:rsidRPr="00F9654C">
        <w:rPr>
          <w:rFonts w:asciiTheme="majorHAnsi" w:hAnsiTheme="majorHAnsi"/>
        </w:rPr>
        <w:t xml:space="preserve"> </w:t>
      </w:r>
      <w:r w:rsidR="007125F4">
        <w:rPr>
          <w:rFonts w:asciiTheme="majorHAnsi" w:hAnsiTheme="majorHAnsi"/>
          <w:sz w:val="22"/>
          <w:szCs w:val="22"/>
        </w:rPr>
        <w:t>T</w:t>
      </w:r>
      <w:r w:rsidRPr="00F9654C">
        <w:rPr>
          <w:rFonts w:asciiTheme="majorHAnsi" w:hAnsiTheme="majorHAnsi"/>
          <w:sz w:val="22"/>
          <w:szCs w:val="22"/>
        </w:rPr>
        <w:t xml:space="preserve">his project </w:t>
      </w:r>
      <w:r w:rsidR="007125F4">
        <w:rPr>
          <w:rFonts w:asciiTheme="majorHAnsi" w:hAnsiTheme="majorHAnsi"/>
          <w:sz w:val="22"/>
          <w:szCs w:val="22"/>
        </w:rPr>
        <w:t xml:space="preserve">has the potential to </w:t>
      </w:r>
      <w:r w:rsidRPr="00F9654C">
        <w:rPr>
          <w:rFonts w:asciiTheme="majorHAnsi" w:hAnsiTheme="majorHAnsi"/>
          <w:sz w:val="22"/>
          <w:szCs w:val="22"/>
        </w:rPr>
        <w:t>provide a model for other rural communities to address homelessness.</w:t>
      </w:r>
    </w:p>
    <w:p w14:paraId="767E333C" w14:textId="77777777" w:rsidR="00F9654C" w:rsidRPr="00F9654C" w:rsidRDefault="00F9654C" w:rsidP="00F9654C">
      <w:pPr>
        <w:spacing w:after="120" w:line="276" w:lineRule="auto"/>
        <w:rPr>
          <w:rFonts w:asciiTheme="majorHAnsi" w:hAnsiTheme="majorHAnsi"/>
          <w:sz w:val="22"/>
          <w:szCs w:val="22"/>
        </w:rPr>
      </w:pPr>
    </w:p>
    <w:p w14:paraId="62808EE3" w14:textId="77777777" w:rsidR="00F9654C" w:rsidRPr="00F9654C" w:rsidRDefault="00F9654C" w:rsidP="00F9654C">
      <w:pPr>
        <w:spacing w:after="120" w:line="276" w:lineRule="auto"/>
        <w:rPr>
          <w:rFonts w:asciiTheme="majorHAnsi" w:hAnsiTheme="majorHAnsi"/>
          <w:sz w:val="22"/>
          <w:szCs w:val="22"/>
        </w:rPr>
      </w:pPr>
    </w:p>
    <w:p w14:paraId="78F691AC" w14:textId="77777777" w:rsidR="00F9654C" w:rsidRPr="00F9654C" w:rsidRDefault="00F9654C" w:rsidP="00F9654C">
      <w:pPr>
        <w:spacing w:after="120" w:line="276" w:lineRule="auto"/>
        <w:rPr>
          <w:rFonts w:asciiTheme="majorHAnsi" w:hAnsiTheme="majorHAnsi"/>
          <w:sz w:val="22"/>
          <w:szCs w:val="22"/>
        </w:rPr>
      </w:pPr>
    </w:p>
    <w:p w14:paraId="263F7350" w14:textId="77777777" w:rsidR="00F9654C" w:rsidRDefault="00F9654C" w:rsidP="00F9654C">
      <w:pPr>
        <w:spacing w:after="120" w:line="276" w:lineRule="auto"/>
        <w:rPr>
          <w:rFonts w:asciiTheme="majorHAnsi" w:hAnsiTheme="majorHAnsi"/>
        </w:rPr>
      </w:pPr>
    </w:p>
    <w:p w14:paraId="6B379967" w14:textId="77777777" w:rsidR="00F9654C" w:rsidRPr="002C3DBF" w:rsidRDefault="00F9654C" w:rsidP="00F9654C">
      <w:pPr>
        <w:spacing w:after="120"/>
        <w:rPr>
          <w:rFonts w:asciiTheme="majorHAnsi" w:hAnsiTheme="majorHAnsi"/>
          <w:sz w:val="22"/>
          <w:szCs w:val="22"/>
        </w:rPr>
      </w:pPr>
    </w:p>
    <w:sectPr w:rsidR="00F9654C" w:rsidRPr="002C3DBF" w:rsidSect="00A64C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1AB"/>
    <w:multiLevelType w:val="hybridMultilevel"/>
    <w:tmpl w:val="C56C7AD8"/>
    <w:lvl w:ilvl="0" w:tplc="D2162B48">
      <w:start w:val="1"/>
      <w:numFmt w:val="bullet"/>
      <w:lvlText w:val="-"/>
      <w:lvlJc w:val="left"/>
      <w:pPr>
        <w:ind w:left="720" w:hanging="360"/>
      </w:pPr>
      <w:rPr>
        <w:rFonts w:ascii="Calibri" w:eastAsia="ＭＳ 明朝"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BF"/>
    <w:rsid w:val="000E5B9D"/>
    <w:rsid w:val="00201D81"/>
    <w:rsid w:val="002A3BD8"/>
    <w:rsid w:val="002C3DBF"/>
    <w:rsid w:val="006718A3"/>
    <w:rsid w:val="007125F4"/>
    <w:rsid w:val="008B50B1"/>
    <w:rsid w:val="00A64CD7"/>
    <w:rsid w:val="00B908C9"/>
    <w:rsid w:val="00F9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B4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BF"/>
    <w:pPr>
      <w:ind w:left="720"/>
      <w:contextualSpacing/>
    </w:pPr>
    <w:rPr>
      <w:rFonts w:ascii="Cambria" w:eastAsia="ＭＳ 明朝" w:hAnsi="Cambria" w:cs="Times New Roman"/>
    </w:rPr>
  </w:style>
  <w:style w:type="paragraph" w:styleId="Title">
    <w:name w:val="Title"/>
    <w:basedOn w:val="Normal"/>
    <w:next w:val="Normal"/>
    <w:link w:val="TitleChar"/>
    <w:uiPriority w:val="10"/>
    <w:qFormat/>
    <w:rsid w:val="000E5B9D"/>
    <w:pPr>
      <w:spacing w:before="240" w:after="60"/>
      <w:jc w:val="center"/>
      <w:outlineLvl w:val="0"/>
    </w:pPr>
    <w:rPr>
      <w:rFonts w:ascii="Calibri" w:eastAsia="MS Gothic" w:hAnsi="Calibri" w:cs="Times New Roman"/>
      <w:b/>
      <w:bCs/>
      <w:kern w:val="28"/>
      <w:sz w:val="32"/>
      <w:szCs w:val="32"/>
      <w:lang w:val="en-GB" w:eastAsia="x-none"/>
    </w:rPr>
  </w:style>
  <w:style w:type="character" w:customStyle="1" w:styleId="TitleChar">
    <w:name w:val="Title Char"/>
    <w:basedOn w:val="DefaultParagraphFont"/>
    <w:link w:val="Title"/>
    <w:uiPriority w:val="10"/>
    <w:rsid w:val="000E5B9D"/>
    <w:rPr>
      <w:rFonts w:ascii="Calibri" w:eastAsia="MS Gothic" w:hAnsi="Calibri" w:cs="Times New Roman"/>
      <w:b/>
      <w:bCs/>
      <w:kern w:val="28"/>
      <w:sz w:val="32"/>
      <w:szCs w:val="32"/>
      <w:lang w:val="en-GB"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BF"/>
    <w:pPr>
      <w:ind w:left="720"/>
      <w:contextualSpacing/>
    </w:pPr>
    <w:rPr>
      <w:rFonts w:ascii="Cambria" w:eastAsia="ＭＳ 明朝" w:hAnsi="Cambria" w:cs="Times New Roman"/>
    </w:rPr>
  </w:style>
  <w:style w:type="paragraph" w:styleId="Title">
    <w:name w:val="Title"/>
    <w:basedOn w:val="Normal"/>
    <w:next w:val="Normal"/>
    <w:link w:val="TitleChar"/>
    <w:uiPriority w:val="10"/>
    <w:qFormat/>
    <w:rsid w:val="000E5B9D"/>
    <w:pPr>
      <w:spacing w:before="240" w:after="60"/>
      <w:jc w:val="center"/>
      <w:outlineLvl w:val="0"/>
    </w:pPr>
    <w:rPr>
      <w:rFonts w:ascii="Calibri" w:eastAsia="MS Gothic" w:hAnsi="Calibri" w:cs="Times New Roman"/>
      <w:b/>
      <w:bCs/>
      <w:kern w:val="28"/>
      <w:sz w:val="32"/>
      <w:szCs w:val="32"/>
      <w:lang w:val="en-GB" w:eastAsia="x-none"/>
    </w:rPr>
  </w:style>
  <w:style w:type="character" w:customStyle="1" w:styleId="TitleChar">
    <w:name w:val="Title Char"/>
    <w:basedOn w:val="DefaultParagraphFont"/>
    <w:link w:val="Title"/>
    <w:uiPriority w:val="10"/>
    <w:rsid w:val="000E5B9D"/>
    <w:rPr>
      <w:rFonts w:ascii="Calibri" w:eastAsia="MS Gothic" w:hAnsi="Calibri" w:cs="Times New Roman"/>
      <w:b/>
      <w:bCs/>
      <w:kern w:val="28"/>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Macintosh Word</Application>
  <DocSecurity>0</DocSecurity>
  <Lines>14</Lines>
  <Paragraphs>4</Paragraphs>
  <ScaleCrop>false</ScaleCrop>
  <Compan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Mercy Foundation</cp:lastModifiedBy>
  <cp:revision>3</cp:revision>
  <dcterms:created xsi:type="dcterms:W3CDTF">2017-09-05T01:28:00Z</dcterms:created>
  <dcterms:modified xsi:type="dcterms:W3CDTF">2017-09-05T01:29:00Z</dcterms:modified>
</cp:coreProperties>
</file>