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976A" w14:textId="629DC0DD" w:rsidR="001B25CD" w:rsidRDefault="001B25CD" w:rsidP="001B25CD">
      <w:pPr>
        <w:tabs>
          <w:tab w:val="left" w:pos="4678"/>
        </w:tabs>
        <w:spacing w:before="100" w:beforeAutospacing="1" w:after="120" w:line="240" w:lineRule="auto"/>
        <w:jc w:val="center"/>
        <w:rPr>
          <w:color w:val="365F91"/>
          <w:sz w:val="40"/>
          <w:szCs w:val="40"/>
        </w:rPr>
      </w:pPr>
      <w:r w:rsidRPr="003C14D2">
        <w:rPr>
          <w:noProof/>
          <w:color w:val="365F91"/>
          <w:sz w:val="28"/>
          <w:szCs w:val="28"/>
        </w:rPr>
        <w:drawing>
          <wp:anchor distT="0" distB="0" distL="114300" distR="114300" simplePos="0" relativeHeight="251658240" behindDoc="1" locked="0" layoutInCell="1" allowOverlap="1" wp14:anchorId="3E84FEA7" wp14:editId="7EFDC967">
            <wp:simplePos x="0" y="0"/>
            <wp:positionH relativeFrom="column">
              <wp:posOffset>1092200</wp:posOffset>
            </wp:positionH>
            <wp:positionV relativeFrom="paragraph">
              <wp:posOffset>0</wp:posOffset>
            </wp:positionV>
            <wp:extent cx="3429000" cy="493395"/>
            <wp:effectExtent l="0" t="0" r="0" b="1905"/>
            <wp:wrapNone/>
            <wp:docPr id="4" name="Picture 4" descr="Description: Macintosh HD:Users:mercyfoundation:Desktop:Mercy Logos:M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mercyfoundation:Desktop:Mercy Logos:MF_logo.jpg"/>
                    <pic:cNvPicPr>
                      <a:picLocks noChangeAspect="1" noChangeArrowheads="1"/>
                    </pic:cNvPicPr>
                  </pic:nvPicPr>
                  <pic:blipFill>
                    <a:blip r:embed="rId7">
                      <a:extLst>
                        <a:ext uri="{28A0092B-C50C-407E-A947-70E740481C1C}">
                          <a14:useLocalDpi xmlns:a14="http://schemas.microsoft.com/office/drawing/2010/main" val="0"/>
                        </a:ext>
                      </a:extLst>
                    </a:blip>
                    <a:srcRect t="26389" b="28471"/>
                    <a:stretch>
                      <a:fillRect/>
                    </a:stretch>
                  </pic:blipFill>
                  <pic:spPr bwMode="auto">
                    <a:xfrm>
                      <a:off x="0" y="0"/>
                      <a:ext cx="342900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2E2">
        <w:rPr>
          <w:color w:val="365F91"/>
          <w:sz w:val="40"/>
          <w:szCs w:val="40"/>
        </w:rPr>
        <w:t xml:space="preserve"> </w:t>
      </w:r>
    </w:p>
    <w:p w14:paraId="117B93C1" w14:textId="20EF6FF9" w:rsidR="001B25CD" w:rsidRPr="001D790B" w:rsidRDefault="001B25CD" w:rsidP="001B7538">
      <w:pPr>
        <w:tabs>
          <w:tab w:val="left" w:pos="4678"/>
        </w:tabs>
        <w:spacing w:before="100" w:beforeAutospacing="1" w:after="120" w:line="240" w:lineRule="auto"/>
        <w:rPr>
          <w:color w:val="365F91"/>
          <w:sz w:val="32"/>
          <w:szCs w:val="32"/>
        </w:rPr>
      </w:pPr>
      <w:r w:rsidRPr="001D790B">
        <w:rPr>
          <w:color w:val="365F91"/>
          <w:sz w:val="32"/>
          <w:szCs w:val="32"/>
        </w:rPr>
        <w:t xml:space="preserve">Grants to End Homelessness Criteria </w:t>
      </w:r>
      <w:r w:rsidR="001D790B" w:rsidRPr="001D790B">
        <w:rPr>
          <w:color w:val="365F91"/>
          <w:sz w:val="32"/>
          <w:szCs w:val="32"/>
        </w:rPr>
        <w:t>202</w:t>
      </w:r>
      <w:r w:rsidR="007901E0">
        <w:rPr>
          <w:color w:val="365F91"/>
          <w:sz w:val="32"/>
          <w:szCs w:val="32"/>
        </w:rPr>
        <w:t>3 - 2024</w:t>
      </w:r>
    </w:p>
    <w:p w14:paraId="4D849372" w14:textId="526DB7DD" w:rsidR="00120135" w:rsidRPr="00120135" w:rsidRDefault="00120135" w:rsidP="001B25CD">
      <w:pPr>
        <w:spacing w:before="100" w:beforeAutospacing="1" w:after="120"/>
        <w:rPr>
          <w:rFonts w:asciiTheme="minorHAnsi" w:hAnsiTheme="minorHAnsi"/>
          <w:b/>
          <w:bCs/>
          <w:color w:val="C0504D" w:themeColor="accent2"/>
          <w:sz w:val="24"/>
          <w:szCs w:val="24"/>
        </w:rPr>
      </w:pPr>
      <w:r w:rsidRPr="00120135">
        <w:rPr>
          <w:rFonts w:asciiTheme="minorHAnsi" w:hAnsiTheme="minorHAnsi"/>
          <w:b/>
          <w:bCs/>
          <w:color w:val="C0504D" w:themeColor="accent2"/>
          <w:sz w:val="24"/>
          <w:szCs w:val="24"/>
        </w:rPr>
        <w:t>EOIs are due in by 27 November 2023</w:t>
      </w:r>
    </w:p>
    <w:p w14:paraId="4CE00936" w14:textId="02FD6126" w:rsidR="001B25CD" w:rsidRPr="001B7538" w:rsidRDefault="001B25CD" w:rsidP="001B25CD">
      <w:pPr>
        <w:spacing w:before="100" w:beforeAutospacing="1" w:after="120"/>
        <w:rPr>
          <w:rFonts w:asciiTheme="minorHAnsi" w:eastAsia="Times New Roman" w:hAnsiTheme="minorHAnsi"/>
          <w:sz w:val="22"/>
          <w:szCs w:val="22"/>
          <w:lang w:eastAsia="en-AU"/>
        </w:rPr>
      </w:pPr>
      <w:r w:rsidRPr="001B7538">
        <w:rPr>
          <w:rFonts w:asciiTheme="minorHAnsi" w:hAnsiTheme="minorHAnsi"/>
          <w:b/>
          <w:bCs/>
          <w:sz w:val="24"/>
          <w:szCs w:val="24"/>
        </w:rPr>
        <w:t>Grants range from $5,000 to $</w:t>
      </w:r>
      <w:r w:rsidR="007901E0">
        <w:rPr>
          <w:rFonts w:asciiTheme="minorHAnsi" w:hAnsiTheme="minorHAnsi"/>
          <w:b/>
          <w:bCs/>
          <w:sz w:val="24"/>
          <w:szCs w:val="24"/>
        </w:rPr>
        <w:t>6</w:t>
      </w:r>
      <w:r w:rsidRPr="001B7538">
        <w:rPr>
          <w:rFonts w:asciiTheme="minorHAnsi" w:hAnsiTheme="minorHAnsi"/>
          <w:b/>
          <w:bCs/>
          <w:sz w:val="24"/>
          <w:szCs w:val="24"/>
        </w:rPr>
        <w:t>0,000</w:t>
      </w:r>
      <w:r w:rsidRPr="001B7538">
        <w:rPr>
          <w:rFonts w:asciiTheme="minorHAnsi" w:hAnsiTheme="minorHAnsi"/>
          <w:sz w:val="22"/>
          <w:szCs w:val="22"/>
        </w:rPr>
        <w:t>.</w:t>
      </w:r>
    </w:p>
    <w:p w14:paraId="33844D00" w14:textId="77777777" w:rsidR="00354553" w:rsidRDefault="001B25CD" w:rsidP="001B7538">
      <w:pPr>
        <w:numPr>
          <w:ilvl w:val="0"/>
          <w:numId w:val="2"/>
        </w:numPr>
        <w:spacing w:before="100" w:beforeAutospacing="1" w:after="240"/>
        <w:ind w:left="425" w:hanging="425"/>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 xml:space="preserve">Grants are available for </w:t>
      </w:r>
      <w:r w:rsidRPr="00354553">
        <w:rPr>
          <w:rFonts w:asciiTheme="minorHAnsi" w:eastAsia="Times New Roman" w:hAnsiTheme="minorHAnsi"/>
          <w:sz w:val="22"/>
          <w:szCs w:val="22"/>
          <w:lang w:eastAsia="en-AU"/>
        </w:rPr>
        <w:t>seeding initiatives</w:t>
      </w:r>
      <w:r w:rsidRPr="001B7538">
        <w:rPr>
          <w:rFonts w:asciiTheme="minorHAnsi" w:eastAsia="Times New Roman" w:hAnsiTheme="minorHAnsi"/>
          <w:sz w:val="22"/>
          <w:szCs w:val="22"/>
          <w:lang w:eastAsia="en-AU"/>
        </w:rPr>
        <w:t xml:space="preserve">, services, projects, advocacy and research that will contribute to the goal of </w:t>
      </w:r>
      <w:r w:rsidRPr="00354553">
        <w:rPr>
          <w:rFonts w:asciiTheme="minorHAnsi" w:eastAsia="Times New Roman" w:hAnsiTheme="minorHAnsi"/>
          <w:b/>
          <w:bCs/>
          <w:sz w:val="22"/>
          <w:szCs w:val="22"/>
          <w:lang w:eastAsia="en-AU"/>
        </w:rPr>
        <w:t>ending or preventing homelessness</w:t>
      </w:r>
      <w:r w:rsidRPr="001B7538">
        <w:rPr>
          <w:rFonts w:asciiTheme="minorHAnsi" w:eastAsia="Times New Roman" w:hAnsiTheme="minorHAnsi"/>
          <w:sz w:val="22"/>
          <w:szCs w:val="22"/>
          <w:lang w:eastAsia="en-AU"/>
        </w:rPr>
        <w:t xml:space="preserve">. </w:t>
      </w:r>
    </w:p>
    <w:p w14:paraId="07E0AE9C" w14:textId="69246003" w:rsidR="001B25CD" w:rsidRPr="001B7538" w:rsidRDefault="001B25CD" w:rsidP="001B7538">
      <w:pPr>
        <w:numPr>
          <w:ilvl w:val="0"/>
          <w:numId w:val="2"/>
        </w:numPr>
        <w:spacing w:before="100" w:beforeAutospacing="1" w:after="240"/>
        <w:ind w:left="425" w:hanging="425"/>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 xml:space="preserve">The focus this year is </w:t>
      </w:r>
      <w:r w:rsidRPr="00354553">
        <w:rPr>
          <w:rFonts w:asciiTheme="minorHAnsi" w:eastAsia="Times New Roman" w:hAnsiTheme="minorHAnsi"/>
          <w:sz w:val="22"/>
          <w:szCs w:val="22"/>
          <w:lang w:eastAsia="en-AU"/>
        </w:rPr>
        <w:t>ending or preventing</w:t>
      </w:r>
      <w:r w:rsidRPr="001B7538">
        <w:rPr>
          <w:rFonts w:asciiTheme="minorHAnsi" w:eastAsia="Times New Roman" w:hAnsiTheme="minorHAnsi"/>
          <w:b/>
          <w:bCs/>
          <w:sz w:val="22"/>
          <w:szCs w:val="22"/>
          <w:lang w:eastAsia="en-AU"/>
        </w:rPr>
        <w:t xml:space="preserve"> women</w:t>
      </w:r>
      <w:r w:rsidR="001B7538" w:rsidRPr="001B7538">
        <w:rPr>
          <w:rFonts w:asciiTheme="minorHAnsi" w:eastAsia="Times New Roman" w:hAnsiTheme="minorHAnsi"/>
          <w:b/>
          <w:bCs/>
          <w:sz w:val="22"/>
          <w:szCs w:val="22"/>
          <w:lang w:eastAsia="en-AU"/>
        </w:rPr>
        <w:t>’</w:t>
      </w:r>
      <w:r w:rsidRPr="001B7538">
        <w:rPr>
          <w:rFonts w:asciiTheme="minorHAnsi" w:eastAsia="Times New Roman" w:hAnsiTheme="minorHAnsi"/>
          <w:b/>
          <w:bCs/>
          <w:sz w:val="22"/>
          <w:szCs w:val="22"/>
          <w:lang w:eastAsia="en-AU"/>
        </w:rPr>
        <w:t>s homelessness</w:t>
      </w:r>
      <w:r w:rsidRPr="001B7538">
        <w:rPr>
          <w:rFonts w:asciiTheme="minorHAnsi" w:eastAsia="Times New Roman" w:hAnsiTheme="minorHAnsi"/>
          <w:sz w:val="22"/>
          <w:szCs w:val="22"/>
          <w:lang w:eastAsia="en-AU"/>
        </w:rPr>
        <w:t xml:space="preserve">. The Mercy Foundation also prioritises projects that end </w:t>
      </w:r>
      <w:r w:rsidRPr="00354553">
        <w:rPr>
          <w:rFonts w:asciiTheme="minorHAnsi" w:eastAsia="Times New Roman" w:hAnsiTheme="minorHAnsi"/>
          <w:b/>
          <w:bCs/>
          <w:sz w:val="22"/>
          <w:szCs w:val="22"/>
          <w:lang w:eastAsia="en-AU"/>
        </w:rPr>
        <w:t>chronic homelessness</w:t>
      </w:r>
      <w:r w:rsidRPr="001B7538">
        <w:rPr>
          <w:rFonts w:asciiTheme="minorHAnsi" w:eastAsia="Times New Roman" w:hAnsiTheme="minorHAnsi"/>
          <w:sz w:val="22"/>
          <w:szCs w:val="22"/>
          <w:lang w:eastAsia="en-AU"/>
        </w:rPr>
        <w:t>.</w:t>
      </w:r>
    </w:p>
    <w:p w14:paraId="51974BA5" w14:textId="77777777" w:rsidR="001B25CD" w:rsidRPr="001B7538" w:rsidRDefault="001B25CD" w:rsidP="001B7538">
      <w:pPr>
        <w:numPr>
          <w:ilvl w:val="0"/>
          <w:numId w:val="2"/>
        </w:numPr>
        <w:spacing w:before="100" w:beforeAutospacing="1" w:after="240"/>
        <w:ind w:left="425" w:hanging="425"/>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prioritises projects that require </w:t>
      </w:r>
      <w:r w:rsidRPr="00354553">
        <w:rPr>
          <w:rFonts w:asciiTheme="minorHAnsi" w:eastAsia="Times New Roman" w:hAnsiTheme="minorHAnsi"/>
          <w:b/>
          <w:bCs/>
          <w:color w:val="auto"/>
          <w:sz w:val="22"/>
          <w:szCs w:val="22"/>
          <w:lang w:eastAsia="en-AU"/>
        </w:rPr>
        <w:t>seed funding</w:t>
      </w:r>
      <w:r w:rsidRPr="001B7538">
        <w:rPr>
          <w:rFonts w:asciiTheme="minorHAnsi" w:eastAsia="Times New Roman" w:hAnsiTheme="minorHAnsi"/>
          <w:color w:val="auto"/>
          <w:sz w:val="22"/>
          <w:szCs w:val="22"/>
          <w:lang w:eastAsia="en-AU"/>
        </w:rPr>
        <w:t xml:space="preserve"> and have potential to help build capacity and to create structural and systemic change and have capacity to continue after the funding period. </w:t>
      </w:r>
    </w:p>
    <w:p w14:paraId="343DE2E4" w14:textId="77777777"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supports </w:t>
      </w:r>
      <w:r w:rsidRPr="00354553">
        <w:rPr>
          <w:rFonts w:asciiTheme="minorHAnsi" w:eastAsia="Times New Roman" w:hAnsiTheme="minorHAnsi"/>
          <w:b/>
          <w:bCs/>
          <w:color w:val="auto"/>
          <w:sz w:val="22"/>
          <w:szCs w:val="22"/>
          <w:lang w:eastAsia="en-AU"/>
        </w:rPr>
        <w:t>housing first, rapid rehousing and permanent housing solutions</w:t>
      </w:r>
      <w:r w:rsidRPr="001B7538">
        <w:rPr>
          <w:rFonts w:asciiTheme="minorHAnsi" w:eastAsia="Times New Roman" w:hAnsiTheme="minorHAnsi"/>
          <w:color w:val="auto"/>
          <w:sz w:val="22"/>
          <w:szCs w:val="22"/>
          <w:lang w:eastAsia="en-AU"/>
        </w:rPr>
        <w:t xml:space="preserve"> combined with appropriate support to help end homelessness and sustain housing.</w:t>
      </w:r>
    </w:p>
    <w:p w14:paraId="45361886" w14:textId="77777777"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hAnsiTheme="minorHAnsi"/>
          <w:sz w:val="22"/>
          <w:szCs w:val="22"/>
        </w:rPr>
        <w:t xml:space="preserve">Projects that initiate and </w:t>
      </w:r>
      <w:r w:rsidRPr="00354553">
        <w:rPr>
          <w:rFonts w:asciiTheme="minorHAnsi" w:hAnsiTheme="minorHAnsi"/>
          <w:b/>
          <w:bCs/>
          <w:sz w:val="22"/>
          <w:szCs w:val="22"/>
        </w:rPr>
        <w:t xml:space="preserve">collaborate </w:t>
      </w:r>
      <w:r w:rsidRPr="001B7538">
        <w:rPr>
          <w:rFonts w:asciiTheme="minorHAnsi" w:hAnsiTheme="minorHAnsi"/>
          <w:sz w:val="22"/>
          <w:szCs w:val="22"/>
        </w:rPr>
        <w:t>through strategic partnerships among funders, policymakers, business leaders, government, housing and service providers are well regarded.</w:t>
      </w:r>
    </w:p>
    <w:p w14:paraId="4757A266" w14:textId="5B8D5AD1"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Outcomes need to demonstrate that the project has contributed to ending women’s homelessness or contributed substantially to increasing knowledge about pathways into and out of ending homelessness (thereby increasing our understanding of how to intervene early and end homelessness).</w:t>
      </w:r>
    </w:p>
    <w:p w14:paraId="07FDF51B" w14:textId="77777777" w:rsidR="001B25CD" w:rsidRPr="001B7538" w:rsidRDefault="001B25CD" w:rsidP="001B7538">
      <w:pPr>
        <w:pStyle w:val="Default"/>
        <w:numPr>
          <w:ilvl w:val="0"/>
          <w:numId w:val="2"/>
        </w:numPr>
        <w:spacing w:before="100" w:beforeAutospacing="1" w:after="240" w:line="276" w:lineRule="auto"/>
        <w:ind w:left="425" w:hanging="425"/>
        <w:rPr>
          <w:rFonts w:asciiTheme="minorHAnsi" w:eastAsia="Times New Roman" w:hAnsiTheme="minorHAnsi"/>
          <w:b/>
          <w:bCs/>
          <w:sz w:val="22"/>
          <w:szCs w:val="22"/>
          <w:lang w:eastAsia="en-AU"/>
        </w:rPr>
      </w:pPr>
      <w:r w:rsidRPr="001B7538">
        <w:rPr>
          <w:rFonts w:asciiTheme="minorHAnsi" w:eastAsia="Times New Roman" w:hAnsiTheme="minorHAnsi"/>
          <w:sz w:val="22"/>
          <w:szCs w:val="22"/>
          <w:lang w:eastAsia="en-AU"/>
        </w:rPr>
        <w:t xml:space="preserve">Applicants must be a legal entity (incorporated association or company) or be auspiced by an appropriate organisation. </w:t>
      </w:r>
      <w:r w:rsidRPr="001B7538">
        <w:rPr>
          <w:rFonts w:asciiTheme="minorHAnsi" w:eastAsia="Times New Roman" w:hAnsiTheme="minorHAnsi"/>
          <w:b/>
          <w:bCs/>
          <w:sz w:val="22"/>
          <w:szCs w:val="22"/>
          <w:lang w:eastAsia="en-AU"/>
        </w:rPr>
        <w:t>Preference will be given to small and medium size organisations.</w:t>
      </w:r>
      <w:r w:rsidRPr="001B7538">
        <w:rPr>
          <w:rStyle w:val="FootnoteReference"/>
          <w:rFonts w:asciiTheme="minorHAnsi" w:eastAsia="Times New Roman" w:hAnsiTheme="minorHAnsi"/>
          <w:b/>
          <w:bCs/>
          <w:sz w:val="22"/>
          <w:szCs w:val="22"/>
          <w:lang w:eastAsia="en-AU"/>
        </w:rPr>
        <w:footnoteReference w:id="1"/>
      </w:r>
      <w:r w:rsidRPr="001B7538">
        <w:rPr>
          <w:rFonts w:asciiTheme="minorHAnsi" w:eastAsia="Times New Roman" w:hAnsiTheme="minorHAnsi"/>
          <w:b/>
          <w:bCs/>
          <w:sz w:val="22"/>
          <w:szCs w:val="22"/>
          <w:lang w:eastAsia="en-AU"/>
        </w:rPr>
        <w:t xml:space="preserve"> </w:t>
      </w:r>
    </w:p>
    <w:p w14:paraId="34B0BC50" w14:textId="029C60B5" w:rsidR="001B25CD"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The Mercy Foundation must be satisfied that the applicant organisation has the competency and capacity to implement the project.</w:t>
      </w:r>
    </w:p>
    <w:p w14:paraId="44369F13" w14:textId="605D9D63" w:rsidR="00F018AA" w:rsidRPr="001B7538" w:rsidRDefault="00F018AA"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Pr>
          <w:rFonts w:asciiTheme="minorHAnsi" w:eastAsia="Times New Roman" w:hAnsiTheme="minorHAnsi"/>
          <w:sz w:val="22"/>
          <w:szCs w:val="22"/>
          <w:lang w:eastAsia="en-AU"/>
        </w:rPr>
        <w:t xml:space="preserve">If successful, organisations will be required to provide a copy of their </w:t>
      </w:r>
      <w:r w:rsidRPr="00E13DF6">
        <w:rPr>
          <w:rFonts w:asciiTheme="minorHAnsi" w:eastAsia="Times New Roman" w:hAnsiTheme="minorHAnsi"/>
          <w:b/>
          <w:bCs/>
          <w:sz w:val="22"/>
          <w:szCs w:val="22"/>
          <w:lang w:eastAsia="en-AU"/>
        </w:rPr>
        <w:t>Safeguarding Policy</w:t>
      </w:r>
      <w:r>
        <w:rPr>
          <w:rFonts w:asciiTheme="minorHAnsi" w:eastAsia="Times New Roman" w:hAnsiTheme="minorHAnsi"/>
          <w:sz w:val="22"/>
          <w:szCs w:val="22"/>
          <w:lang w:eastAsia="en-AU"/>
        </w:rPr>
        <w:t xml:space="preserve"> as a condition of their funding.</w:t>
      </w:r>
    </w:p>
    <w:p w14:paraId="41747EFC" w14:textId="758AC0C7" w:rsidR="001B25CD" w:rsidRDefault="001B25CD" w:rsidP="001B25CD">
      <w:pPr>
        <w:spacing w:before="100" w:beforeAutospacing="1" w:after="120"/>
        <w:rPr>
          <w:rFonts w:asciiTheme="minorHAnsi" w:eastAsia="Times New Roman" w:hAnsiTheme="minorHAnsi"/>
          <w:sz w:val="22"/>
          <w:szCs w:val="22"/>
          <w:lang w:eastAsia="en-AU"/>
        </w:rPr>
      </w:pPr>
    </w:p>
    <w:p w14:paraId="671292F1" w14:textId="4E9C231B" w:rsidR="00354553" w:rsidRDefault="00354553" w:rsidP="001B25CD">
      <w:pPr>
        <w:spacing w:before="100" w:beforeAutospacing="1" w:after="120"/>
        <w:rPr>
          <w:rFonts w:asciiTheme="minorHAnsi" w:eastAsia="Times New Roman" w:hAnsiTheme="minorHAnsi"/>
          <w:sz w:val="22"/>
          <w:szCs w:val="22"/>
          <w:lang w:eastAsia="en-AU"/>
        </w:rPr>
      </w:pPr>
    </w:p>
    <w:p w14:paraId="56FBB0CD" w14:textId="77777777" w:rsidR="00354553" w:rsidRPr="001B7538" w:rsidRDefault="00354553" w:rsidP="001B25CD">
      <w:pPr>
        <w:spacing w:before="100" w:beforeAutospacing="1" w:after="120"/>
        <w:rPr>
          <w:rFonts w:asciiTheme="minorHAnsi" w:eastAsia="Times New Roman" w:hAnsiTheme="minorHAnsi"/>
          <w:sz w:val="22"/>
          <w:szCs w:val="22"/>
          <w:lang w:eastAsia="en-AU"/>
        </w:rPr>
      </w:pPr>
    </w:p>
    <w:p w14:paraId="2D386A48" w14:textId="77777777" w:rsidR="001B25CD" w:rsidRPr="001B7538" w:rsidRDefault="001B25CD" w:rsidP="001B25CD">
      <w:pPr>
        <w:spacing w:before="100" w:beforeAutospacing="1" w:after="120"/>
        <w:rPr>
          <w:rFonts w:asciiTheme="minorHAnsi" w:eastAsia="Times New Roman" w:hAnsiTheme="minorHAnsi"/>
          <w:b/>
          <w:color w:val="auto"/>
          <w:sz w:val="24"/>
          <w:szCs w:val="24"/>
          <w:lang w:val="en-AU" w:eastAsia="en-AU"/>
        </w:rPr>
      </w:pPr>
      <w:r w:rsidRPr="001B7538">
        <w:rPr>
          <w:rFonts w:asciiTheme="minorHAnsi" w:eastAsia="Times New Roman" w:hAnsiTheme="minorHAnsi"/>
          <w:b/>
          <w:color w:val="auto"/>
          <w:sz w:val="24"/>
          <w:szCs w:val="24"/>
          <w:lang w:val="en-AU" w:eastAsia="en-AU"/>
        </w:rPr>
        <w:t>Grant Eligibility</w:t>
      </w:r>
    </w:p>
    <w:p w14:paraId="44C2B50C" w14:textId="77777777" w:rsidR="00914D44" w:rsidRPr="001B7538" w:rsidRDefault="001B25CD" w:rsidP="00914D44">
      <w:pPr>
        <w:spacing w:before="100" w:beforeAutospacing="1" w:after="120"/>
        <w:rPr>
          <w:rFonts w:asciiTheme="minorHAnsi" w:eastAsia="Times New Roman" w:hAnsiTheme="minorHAnsi"/>
          <w:sz w:val="22"/>
          <w:szCs w:val="22"/>
          <w:lang w:eastAsia="en-AU"/>
        </w:rPr>
      </w:pPr>
      <w:r w:rsidRPr="001B7538">
        <w:rPr>
          <w:rFonts w:asciiTheme="minorHAnsi" w:eastAsia="Times New Roman" w:hAnsiTheme="minorHAnsi"/>
          <w:b/>
          <w:color w:val="auto"/>
          <w:sz w:val="22"/>
          <w:szCs w:val="22"/>
          <w:lang w:val="en-AU" w:eastAsia="en-AU"/>
        </w:rPr>
        <w:t xml:space="preserve">Applications are accepted from </w:t>
      </w:r>
      <w:r w:rsidR="001B7538" w:rsidRPr="001B7538">
        <w:rPr>
          <w:rFonts w:asciiTheme="minorHAnsi" w:eastAsia="Times New Roman" w:hAnsiTheme="minorHAnsi"/>
          <w:b/>
          <w:color w:val="auto"/>
          <w:sz w:val="22"/>
          <w:szCs w:val="22"/>
          <w:lang w:val="en-AU" w:eastAsia="en-AU"/>
        </w:rPr>
        <w:t>not-for-profit</w:t>
      </w:r>
      <w:r w:rsidRPr="001B7538">
        <w:rPr>
          <w:rFonts w:asciiTheme="minorHAnsi" w:eastAsia="Times New Roman" w:hAnsiTheme="minorHAnsi"/>
          <w:b/>
          <w:color w:val="auto"/>
          <w:sz w:val="22"/>
          <w:szCs w:val="22"/>
          <w:lang w:val="en-AU" w:eastAsia="en-AU"/>
        </w:rPr>
        <w:t xml:space="preserve"> community-based groups or organisations (not individuals) within Australia.</w:t>
      </w:r>
      <w:r w:rsidR="00914D44">
        <w:rPr>
          <w:rFonts w:asciiTheme="minorHAnsi" w:eastAsia="Times New Roman" w:hAnsiTheme="minorHAnsi"/>
          <w:b/>
          <w:color w:val="auto"/>
          <w:sz w:val="22"/>
          <w:szCs w:val="22"/>
          <w:lang w:val="en-AU" w:eastAsia="en-AU"/>
        </w:rPr>
        <w:t xml:space="preserve"> </w:t>
      </w:r>
      <w:r w:rsidR="00914D44" w:rsidRPr="001B7538">
        <w:rPr>
          <w:rFonts w:asciiTheme="minorHAnsi" w:hAnsiTheme="minorHAnsi"/>
          <w:sz w:val="22"/>
          <w:szCs w:val="22"/>
        </w:rPr>
        <w:t xml:space="preserve">The Mercy Foundation will only accept </w:t>
      </w:r>
      <w:r w:rsidR="00914D44" w:rsidRPr="001B7538">
        <w:rPr>
          <w:rFonts w:asciiTheme="minorHAnsi" w:hAnsiTheme="minorHAnsi"/>
          <w:b/>
          <w:sz w:val="22"/>
          <w:szCs w:val="22"/>
        </w:rPr>
        <w:t>one application per organisation</w:t>
      </w:r>
      <w:r w:rsidR="00914D44" w:rsidRPr="001B7538">
        <w:rPr>
          <w:rFonts w:asciiTheme="minorHAnsi" w:hAnsiTheme="minorHAnsi"/>
          <w:sz w:val="22"/>
          <w:szCs w:val="22"/>
        </w:rPr>
        <w:t xml:space="preserve"> in any given year.</w:t>
      </w:r>
    </w:p>
    <w:p w14:paraId="2FA5BA8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Organisations applying for funds must have a visible and accountable management structure that includes community representatives.</w:t>
      </w:r>
    </w:p>
    <w:p w14:paraId="03F25731" w14:textId="456A9B50"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Organisations applying for funds </w:t>
      </w:r>
      <w:r w:rsidRPr="001B7538">
        <w:rPr>
          <w:rFonts w:asciiTheme="minorHAnsi" w:eastAsia="Times New Roman" w:hAnsiTheme="minorHAnsi"/>
          <w:b/>
          <w:bCs/>
          <w:color w:val="auto"/>
          <w:sz w:val="22"/>
          <w:szCs w:val="22"/>
          <w:lang w:val="en-AU" w:eastAsia="en-AU"/>
        </w:rPr>
        <w:t>must be not-for-profit</w:t>
      </w:r>
      <w:r w:rsidRPr="001B7538">
        <w:rPr>
          <w:rFonts w:asciiTheme="minorHAnsi" w:eastAsia="Times New Roman" w:hAnsiTheme="minorHAnsi"/>
          <w:color w:val="auto"/>
          <w:sz w:val="22"/>
          <w:szCs w:val="22"/>
          <w:lang w:val="en-AU" w:eastAsia="en-AU"/>
        </w:rPr>
        <w:t xml:space="preserve"> and therefore exempt from income tax but are not required to have Deductible Gift Recipient status.</w:t>
      </w:r>
    </w:p>
    <w:p w14:paraId="0307AD79"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Applications are accepted for projects run wholly within Australia by organisations based in Australia.</w:t>
      </w:r>
    </w:p>
    <w:p w14:paraId="5896B70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Criteria for suitability of projects to apply for grants are derived from the aims and objectives of the Mercy Foundation and the criteria for the </w:t>
      </w:r>
      <w:proofErr w:type="gramStart"/>
      <w:r w:rsidRPr="001B7538">
        <w:rPr>
          <w:rFonts w:asciiTheme="minorHAnsi" w:eastAsia="Times New Roman" w:hAnsiTheme="minorHAnsi"/>
          <w:color w:val="auto"/>
          <w:sz w:val="22"/>
          <w:szCs w:val="22"/>
          <w:lang w:val="en-AU" w:eastAsia="en-AU"/>
        </w:rPr>
        <w:t>grants</w:t>
      </w:r>
      <w:proofErr w:type="gramEnd"/>
      <w:r w:rsidRPr="001B7538">
        <w:rPr>
          <w:rFonts w:asciiTheme="minorHAnsi" w:eastAsia="Times New Roman" w:hAnsiTheme="minorHAnsi"/>
          <w:color w:val="auto"/>
          <w:sz w:val="22"/>
          <w:szCs w:val="22"/>
          <w:lang w:val="en-AU" w:eastAsia="en-AU"/>
        </w:rPr>
        <w:t xml:space="preserve"> programs.</w:t>
      </w:r>
    </w:p>
    <w:p w14:paraId="7C5E1D74"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demonstrate a capacity to implement the project.</w:t>
      </w:r>
    </w:p>
    <w:p w14:paraId="419CDB62" w14:textId="77777777" w:rsidR="001B25CD" w:rsidRPr="001B7538" w:rsidRDefault="001B25CD" w:rsidP="001B7538">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display competency in the field of the projects or have included appropriate capacity building in the project design.</w:t>
      </w:r>
    </w:p>
    <w:p w14:paraId="39991C56" w14:textId="77777777" w:rsidR="001B25CD" w:rsidRPr="001B7538" w:rsidRDefault="001B25CD" w:rsidP="001B7538">
      <w:pPr>
        <w:spacing w:before="100" w:beforeAutospacing="1" w:after="120"/>
        <w:rPr>
          <w:rFonts w:asciiTheme="minorHAnsi" w:eastAsia="Times New Roman" w:hAnsiTheme="minorHAnsi"/>
          <w:b/>
          <w:color w:val="auto"/>
          <w:sz w:val="22"/>
          <w:szCs w:val="22"/>
          <w:lang w:eastAsia="en-AU"/>
        </w:rPr>
      </w:pPr>
      <w:r w:rsidRPr="001B7538">
        <w:rPr>
          <w:rFonts w:asciiTheme="minorHAnsi" w:eastAsia="Times New Roman" w:hAnsiTheme="minorHAnsi"/>
          <w:b/>
          <w:color w:val="auto"/>
          <w:sz w:val="22"/>
          <w:szCs w:val="22"/>
          <w:lang w:eastAsia="en-AU"/>
        </w:rPr>
        <w:t>Ineligibility</w:t>
      </w:r>
    </w:p>
    <w:p w14:paraId="41E0F1FF" w14:textId="77777777" w:rsidR="001B25CD" w:rsidRPr="001B7538" w:rsidRDefault="001B25CD" w:rsidP="001B7538">
      <w:pPr>
        <w:spacing w:before="100" w:beforeAutospacing="1"/>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w:t>
      </w:r>
      <w:r w:rsidRPr="001B7538">
        <w:rPr>
          <w:rFonts w:asciiTheme="minorHAnsi" w:eastAsia="Times New Roman" w:hAnsiTheme="minorHAnsi"/>
          <w:b/>
          <w:color w:val="auto"/>
          <w:sz w:val="22"/>
          <w:szCs w:val="22"/>
          <w:lang w:eastAsia="en-AU"/>
        </w:rPr>
        <w:t>does not</w:t>
      </w:r>
      <w:r w:rsidRPr="001B7538">
        <w:rPr>
          <w:rFonts w:asciiTheme="minorHAnsi" w:eastAsia="Times New Roman" w:hAnsiTheme="minorHAnsi"/>
          <w:color w:val="auto"/>
          <w:sz w:val="22"/>
          <w:szCs w:val="22"/>
          <w:lang w:eastAsia="en-AU"/>
        </w:rPr>
        <w:t xml:space="preserve"> fund:</w:t>
      </w:r>
    </w:p>
    <w:p w14:paraId="6DB0ACE9" w14:textId="77777777" w:rsidR="001B25CD" w:rsidRPr="001B7538" w:rsidRDefault="001B25CD" w:rsidP="00914D44">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eastAsia="Times New Roman" w:hAnsiTheme="minorHAnsi"/>
          <w:color w:val="auto"/>
          <w:sz w:val="22"/>
          <w:szCs w:val="22"/>
          <w:lang w:eastAsia="en-AU"/>
        </w:rPr>
        <w:t>Individuals</w:t>
      </w:r>
    </w:p>
    <w:p w14:paraId="2DE6485A" w14:textId="1BB2BFB2" w:rsidR="001B25CD" w:rsidRPr="001B7538" w:rsidRDefault="001B25CD"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hAnsiTheme="minorHAnsi"/>
          <w:sz w:val="22"/>
          <w:szCs w:val="22"/>
        </w:rPr>
        <w:t>The core operating costs of an existing organisation</w:t>
      </w:r>
      <w:r w:rsidR="009077D2" w:rsidRPr="001B7538">
        <w:rPr>
          <w:rFonts w:asciiTheme="minorHAnsi" w:hAnsiTheme="minorHAnsi"/>
          <w:sz w:val="22"/>
          <w:szCs w:val="22"/>
        </w:rPr>
        <w:t xml:space="preserve"> or project on-costs</w:t>
      </w:r>
    </w:p>
    <w:p w14:paraId="76727923" w14:textId="77777777" w:rsidR="001B25CD" w:rsidRPr="001B7538" w:rsidRDefault="001B25CD"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hAnsiTheme="minorHAnsi"/>
          <w:sz w:val="22"/>
          <w:szCs w:val="22"/>
        </w:rPr>
        <w:t>Vehicles</w:t>
      </w:r>
    </w:p>
    <w:p w14:paraId="209E28C1" w14:textId="77777777" w:rsidR="001B25CD" w:rsidRPr="001B7538" w:rsidRDefault="001B25CD" w:rsidP="001B7538">
      <w:pPr>
        <w:numPr>
          <w:ilvl w:val="0"/>
          <w:numId w:val="3"/>
        </w:numPr>
        <w:spacing w:before="100" w:beforeAutospacing="1" w:line="360" w:lineRule="auto"/>
        <w:ind w:left="357" w:hanging="357"/>
        <w:rPr>
          <w:rFonts w:asciiTheme="minorHAnsi" w:hAnsiTheme="minorHAnsi"/>
          <w:sz w:val="22"/>
          <w:szCs w:val="22"/>
        </w:rPr>
      </w:pPr>
      <w:r w:rsidRPr="001B7538">
        <w:rPr>
          <w:rFonts w:asciiTheme="minorHAnsi" w:hAnsiTheme="minorHAnsi"/>
          <w:sz w:val="22"/>
          <w:szCs w:val="22"/>
        </w:rPr>
        <w:t xml:space="preserve">General fundraising appeals </w:t>
      </w:r>
    </w:p>
    <w:p w14:paraId="6E8E4376"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Food parcels, crisis or emergency responses to homelessness</w:t>
      </w:r>
    </w:p>
    <w:p w14:paraId="62BEED6B"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Deficit funding</w:t>
      </w:r>
    </w:p>
    <w:p w14:paraId="51A6FCE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 xml:space="preserve">Projects that will rely on </w:t>
      </w:r>
      <w:r w:rsidRPr="001B7538">
        <w:rPr>
          <w:rFonts w:asciiTheme="minorHAnsi" w:hAnsiTheme="minorHAnsi"/>
          <w:b/>
          <w:sz w:val="22"/>
          <w:szCs w:val="22"/>
        </w:rPr>
        <w:t>recurrent funding</w:t>
      </w:r>
      <w:r w:rsidRPr="001B7538">
        <w:rPr>
          <w:rFonts w:asciiTheme="minorHAnsi" w:hAnsiTheme="minorHAnsi"/>
          <w:sz w:val="22"/>
          <w:szCs w:val="22"/>
        </w:rPr>
        <w:t xml:space="preserve"> from the Mercy Foundation</w:t>
      </w:r>
    </w:p>
    <w:p w14:paraId="0E4144B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Other grant-making foundations</w:t>
      </w:r>
    </w:p>
    <w:p w14:paraId="78F62B05" w14:textId="77777777" w:rsidR="001B25CD" w:rsidRPr="001B7538" w:rsidRDefault="001B25CD" w:rsidP="001B7538">
      <w:pPr>
        <w:numPr>
          <w:ilvl w:val="0"/>
          <w:numId w:val="3"/>
        </w:numPr>
        <w:spacing w:before="100" w:beforeAutospacing="1" w:line="360" w:lineRule="auto"/>
        <w:ind w:left="360"/>
        <w:rPr>
          <w:rFonts w:asciiTheme="minorHAnsi" w:eastAsia="Times New Roman" w:hAnsiTheme="minorHAnsi"/>
          <w:sz w:val="22"/>
          <w:szCs w:val="22"/>
          <w:lang w:eastAsia="en-AU"/>
        </w:rPr>
      </w:pPr>
      <w:r w:rsidRPr="001B7538">
        <w:rPr>
          <w:rFonts w:asciiTheme="minorHAnsi" w:hAnsiTheme="minorHAnsi"/>
          <w:sz w:val="22"/>
          <w:szCs w:val="22"/>
        </w:rPr>
        <w:t>Projects that do not meet the identified criteria and priority goals of the Mercy Foundation</w:t>
      </w:r>
    </w:p>
    <w:p w14:paraId="16DD5967"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Projects located overseas</w:t>
      </w:r>
    </w:p>
    <w:p w14:paraId="7C7CA614" w14:textId="0DEAB876" w:rsidR="001B25CD" w:rsidRPr="001B7538" w:rsidRDefault="001B25CD" w:rsidP="001B25CD">
      <w:pPr>
        <w:autoSpaceDE w:val="0"/>
        <w:autoSpaceDN w:val="0"/>
        <w:adjustRightInd w:val="0"/>
        <w:spacing w:after="120"/>
        <w:rPr>
          <w:rFonts w:asciiTheme="minorHAnsi" w:hAnsiTheme="minorHAnsi"/>
          <w:sz w:val="22"/>
          <w:szCs w:val="22"/>
        </w:rPr>
      </w:pPr>
      <w:r w:rsidRPr="001B7538">
        <w:rPr>
          <w:rFonts w:asciiTheme="minorHAnsi" w:hAnsiTheme="minorHAnsi" w:cs="Calibri"/>
          <w:color w:val="auto"/>
          <w:sz w:val="22"/>
          <w:szCs w:val="22"/>
        </w:rPr>
        <w:t>The Grants to End Homelessness program attracts a high volume of applications. All applications are assessed in line with the grants criteria and prioritised. Unfortunately, due to funding constraints, we are unable to fund all applications that meet the criteria.</w:t>
      </w:r>
      <w:r w:rsidR="00462857">
        <w:rPr>
          <w:rFonts w:asciiTheme="minorHAnsi" w:hAnsiTheme="minorHAnsi" w:cs="Calibri"/>
          <w:color w:val="auto"/>
          <w:sz w:val="22"/>
          <w:szCs w:val="22"/>
        </w:rPr>
        <w:t xml:space="preserve"> </w:t>
      </w:r>
      <w:r w:rsidRPr="001B7538">
        <w:rPr>
          <w:rFonts w:asciiTheme="minorHAnsi" w:hAnsiTheme="minorHAnsi" w:cs="Calibri"/>
          <w:color w:val="auto"/>
          <w:sz w:val="22"/>
          <w:szCs w:val="22"/>
        </w:rPr>
        <w:t xml:space="preserve">Please call our office on </w:t>
      </w:r>
      <w:r w:rsidRPr="00914D44">
        <w:rPr>
          <w:rFonts w:asciiTheme="minorHAnsi" w:hAnsiTheme="minorHAnsi" w:cs="Calibri"/>
          <w:b/>
          <w:bCs/>
          <w:color w:val="auto"/>
          <w:sz w:val="22"/>
          <w:szCs w:val="22"/>
        </w:rPr>
        <w:t>02 9911 7390</w:t>
      </w:r>
      <w:r w:rsidRPr="001B7538">
        <w:rPr>
          <w:rFonts w:asciiTheme="minorHAnsi" w:hAnsiTheme="minorHAnsi" w:cs="Calibri"/>
          <w:color w:val="auto"/>
          <w:sz w:val="22"/>
          <w:szCs w:val="22"/>
        </w:rPr>
        <w:t xml:space="preserve"> if you have any questions regarding the Grants to End Homelessness program.</w:t>
      </w:r>
    </w:p>
    <w:sectPr w:rsidR="001B25CD" w:rsidRPr="001B7538" w:rsidSect="00807E31">
      <w:footerReference w:type="even" r:id="rId8"/>
      <w:footerReference w:type="default" r:id="rId9"/>
      <w:pgSz w:w="11900" w:h="16820"/>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1BB1" w14:textId="77777777" w:rsidR="009D18B7" w:rsidRDefault="009D18B7">
      <w:pPr>
        <w:spacing w:line="240" w:lineRule="auto"/>
      </w:pPr>
      <w:r>
        <w:separator/>
      </w:r>
    </w:p>
  </w:endnote>
  <w:endnote w:type="continuationSeparator" w:id="0">
    <w:p w14:paraId="62026286" w14:textId="77777777" w:rsidR="009D18B7" w:rsidRDefault="009D1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ABF" w14:textId="77777777"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81112D"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D174" w14:textId="5F427FA9"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950">
      <w:rPr>
        <w:rStyle w:val="PageNumber"/>
        <w:noProof/>
      </w:rPr>
      <w:t>4</w:t>
    </w:r>
    <w:r>
      <w:rPr>
        <w:rStyle w:val="PageNumber"/>
      </w:rPr>
      <w:fldChar w:fldCharType="end"/>
    </w:r>
  </w:p>
  <w:p w14:paraId="66201F03" w14:textId="77777777" w:rsidR="007D3A4A" w:rsidRDefault="007D3A4A" w:rsidP="007D3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F556" w14:textId="77777777" w:rsidR="009D18B7" w:rsidRDefault="009D18B7">
      <w:pPr>
        <w:spacing w:line="240" w:lineRule="auto"/>
      </w:pPr>
      <w:r>
        <w:separator/>
      </w:r>
    </w:p>
  </w:footnote>
  <w:footnote w:type="continuationSeparator" w:id="0">
    <w:p w14:paraId="67943D9D" w14:textId="77777777" w:rsidR="009D18B7" w:rsidRDefault="009D18B7">
      <w:pPr>
        <w:spacing w:line="240" w:lineRule="auto"/>
      </w:pPr>
      <w:r>
        <w:continuationSeparator/>
      </w:r>
    </w:p>
  </w:footnote>
  <w:footnote w:id="1">
    <w:p w14:paraId="5C53DA95" w14:textId="38FF9074" w:rsidR="001B25CD" w:rsidRPr="0019750E" w:rsidRDefault="001B25CD" w:rsidP="001B25CD">
      <w:pPr>
        <w:pStyle w:val="Default"/>
        <w:numPr>
          <w:ilvl w:val="0"/>
          <w:numId w:val="2"/>
        </w:numPr>
        <w:ind w:left="714" w:hanging="357"/>
        <w:rPr>
          <w:rFonts w:asciiTheme="minorHAnsi" w:eastAsia="Times New Roman" w:hAnsiTheme="minorHAnsi"/>
          <w:sz w:val="22"/>
          <w:szCs w:val="22"/>
          <w:lang w:eastAsia="en-AU"/>
        </w:rPr>
      </w:pPr>
      <w:r w:rsidRPr="0019750E">
        <w:rPr>
          <w:rStyle w:val="FootnoteReference"/>
          <w:rFonts w:asciiTheme="minorHAnsi" w:hAnsiTheme="minorHAnsi"/>
        </w:rPr>
        <w:footnoteRef/>
      </w:r>
      <w:r w:rsidRPr="0019750E">
        <w:rPr>
          <w:rFonts w:asciiTheme="minorHAnsi" w:hAnsiTheme="minorHAnsi"/>
        </w:rPr>
        <w:t xml:space="preserve"> </w:t>
      </w:r>
      <w:r w:rsidRPr="0019750E">
        <w:rPr>
          <w:rFonts w:asciiTheme="minorHAnsi" w:hAnsiTheme="minorHAnsi"/>
          <w:sz w:val="22"/>
          <w:szCs w:val="22"/>
        </w:rPr>
        <w:t>As per the ACNC, s</w:t>
      </w:r>
      <w:r w:rsidRPr="0019750E">
        <w:rPr>
          <w:rFonts w:asciiTheme="minorHAnsi" w:eastAsia="Times New Roman" w:hAnsiTheme="minorHAnsi"/>
          <w:sz w:val="22"/>
          <w:szCs w:val="22"/>
          <w:lang w:eastAsia="en-AU"/>
        </w:rPr>
        <w:t>mall charities have revenue less than $5</w:t>
      </w:r>
      <w:r w:rsidR="005D7336">
        <w:rPr>
          <w:rFonts w:asciiTheme="minorHAnsi" w:eastAsia="Times New Roman" w:hAnsiTheme="minorHAnsi"/>
          <w:sz w:val="22"/>
          <w:szCs w:val="22"/>
          <w:lang w:eastAsia="en-AU"/>
        </w:rPr>
        <w:t>0</w:t>
      </w:r>
      <w:r w:rsidRPr="0019750E">
        <w:rPr>
          <w:rFonts w:asciiTheme="minorHAnsi" w:eastAsia="Times New Roman" w:hAnsiTheme="minorHAnsi"/>
          <w:sz w:val="22"/>
          <w:szCs w:val="22"/>
          <w:lang w:eastAsia="en-AU"/>
        </w:rPr>
        <w:t>0,000 and medium charities have annual revenue between $</w:t>
      </w:r>
      <w:r w:rsidR="005D7336">
        <w:rPr>
          <w:rFonts w:asciiTheme="minorHAnsi" w:eastAsia="Times New Roman" w:hAnsiTheme="minorHAnsi"/>
          <w:sz w:val="22"/>
          <w:szCs w:val="22"/>
          <w:lang w:eastAsia="en-AU"/>
        </w:rPr>
        <w:t>50</w:t>
      </w:r>
      <w:r w:rsidRPr="0019750E">
        <w:rPr>
          <w:rFonts w:asciiTheme="minorHAnsi" w:eastAsia="Times New Roman" w:hAnsiTheme="minorHAnsi"/>
          <w:sz w:val="22"/>
          <w:szCs w:val="22"/>
          <w:lang w:eastAsia="en-AU"/>
        </w:rPr>
        <w:t>0,000 but less than $</w:t>
      </w:r>
      <w:r w:rsidR="005D7336">
        <w:rPr>
          <w:rFonts w:asciiTheme="minorHAnsi" w:eastAsia="Times New Roman" w:hAnsiTheme="minorHAnsi"/>
          <w:sz w:val="22"/>
          <w:szCs w:val="22"/>
          <w:lang w:eastAsia="en-AU"/>
        </w:rPr>
        <w:t>3</w:t>
      </w:r>
      <w:r w:rsidRPr="0019750E">
        <w:rPr>
          <w:rFonts w:asciiTheme="minorHAnsi" w:eastAsia="Times New Roman" w:hAnsiTheme="minorHAnsi"/>
          <w:sz w:val="22"/>
          <w:szCs w:val="22"/>
          <w:lang w:eastAsia="en-AU"/>
        </w:rPr>
        <w:t>million.</w:t>
      </w:r>
    </w:p>
    <w:p w14:paraId="17F56BBC" w14:textId="77777777" w:rsidR="001B25CD" w:rsidRPr="00E07F91" w:rsidRDefault="001B25CD" w:rsidP="001B25C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3B1"/>
    <w:multiLevelType w:val="hybridMultilevel"/>
    <w:tmpl w:val="2502382E"/>
    <w:lvl w:ilvl="0" w:tplc="9388397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B7C4883"/>
    <w:multiLevelType w:val="hybridMultilevel"/>
    <w:tmpl w:val="2C88C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92E95"/>
    <w:multiLevelType w:val="hybridMultilevel"/>
    <w:tmpl w:val="65143A30"/>
    <w:lvl w:ilvl="0" w:tplc="4B80E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611373">
    <w:abstractNumId w:val="3"/>
  </w:num>
  <w:num w:numId="2" w16cid:durableId="391852365">
    <w:abstractNumId w:val="0"/>
  </w:num>
  <w:num w:numId="3" w16cid:durableId="2122868981">
    <w:abstractNumId w:val="2"/>
  </w:num>
  <w:num w:numId="4" w16cid:durableId="179706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053BA"/>
    <w:rsid w:val="00092F97"/>
    <w:rsid w:val="000A7C1F"/>
    <w:rsid w:val="000F3DCD"/>
    <w:rsid w:val="00120135"/>
    <w:rsid w:val="00150089"/>
    <w:rsid w:val="00191EF5"/>
    <w:rsid w:val="0019750E"/>
    <w:rsid w:val="001B25CD"/>
    <w:rsid w:val="001B7538"/>
    <w:rsid w:val="001C51F8"/>
    <w:rsid w:val="001C7B08"/>
    <w:rsid w:val="001D790B"/>
    <w:rsid w:val="001E4A94"/>
    <w:rsid w:val="002016D9"/>
    <w:rsid w:val="00215583"/>
    <w:rsid w:val="00236830"/>
    <w:rsid w:val="002A56D9"/>
    <w:rsid w:val="002F6ABD"/>
    <w:rsid w:val="00354553"/>
    <w:rsid w:val="00357E90"/>
    <w:rsid w:val="003770B3"/>
    <w:rsid w:val="003B485D"/>
    <w:rsid w:val="004010E4"/>
    <w:rsid w:val="00413539"/>
    <w:rsid w:val="0042541F"/>
    <w:rsid w:val="00430018"/>
    <w:rsid w:val="004602E2"/>
    <w:rsid w:val="00462857"/>
    <w:rsid w:val="00492A98"/>
    <w:rsid w:val="004E58AE"/>
    <w:rsid w:val="0051572B"/>
    <w:rsid w:val="00534744"/>
    <w:rsid w:val="005D7336"/>
    <w:rsid w:val="006068F0"/>
    <w:rsid w:val="00624236"/>
    <w:rsid w:val="0065046F"/>
    <w:rsid w:val="00691173"/>
    <w:rsid w:val="006B5B65"/>
    <w:rsid w:val="006F2931"/>
    <w:rsid w:val="007000F1"/>
    <w:rsid w:val="00713D1B"/>
    <w:rsid w:val="007901E0"/>
    <w:rsid w:val="007A065E"/>
    <w:rsid w:val="007D3A4A"/>
    <w:rsid w:val="007E4913"/>
    <w:rsid w:val="00807E31"/>
    <w:rsid w:val="00815E11"/>
    <w:rsid w:val="00850BC2"/>
    <w:rsid w:val="00853DF4"/>
    <w:rsid w:val="00871988"/>
    <w:rsid w:val="00872C01"/>
    <w:rsid w:val="008B203D"/>
    <w:rsid w:val="008D44E7"/>
    <w:rsid w:val="008D45E6"/>
    <w:rsid w:val="008E581B"/>
    <w:rsid w:val="009077D2"/>
    <w:rsid w:val="00914D44"/>
    <w:rsid w:val="00925C6C"/>
    <w:rsid w:val="009D18B7"/>
    <w:rsid w:val="00A30FF1"/>
    <w:rsid w:val="00A7148E"/>
    <w:rsid w:val="00A82F5A"/>
    <w:rsid w:val="00B15A46"/>
    <w:rsid w:val="00B2752C"/>
    <w:rsid w:val="00BA5730"/>
    <w:rsid w:val="00BC0241"/>
    <w:rsid w:val="00BD5407"/>
    <w:rsid w:val="00CC3478"/>
    <w:rsid w:val="00D55950"/>
    <w:rsid w:val="00D5605C"/>
    <w:rsid w:val="00DC3F97"/>
    <w:rsid w:val="00DC4C4D"/>
    <w:rsid w:val="00E13DF6"/>
    <w:rsid w:val="00E67F12"/>
    <w:rsid w:val="00EB721A"/>
    <w:rsid w:val="00EE3493"/>
    <w:rsid w:val="00EE65AA"/>
    <w:rsid w:val="00F018AA"/>
    <w:rsid w:val="00F11DFB"/>
    <w:rsid w:val="00F362C7"/>
    <w:rsid w:val="00FC5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B5B9"/>
  <w15:docId w15:val="{E94692C1-95DD-1746-8A9F-39B3058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styleId="UnresolvedMention">
    <w:name w:val="Unresolved Mention"/>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Sue Mowbray</cp:lastModifiedBy>
  <cp:revision>4</cp:revision>
  <cp:lastPrinted>2021-02-10T04:45:00Z</cp:lastPrinted>
  <dcterms:created xsi:type="dcterms:W3CDTF">2023-08-23T06:48:00Z</dcterms:created>
  <dcterms:modified xsi:type="dcterms:W3CDTF">2023-08-24T04:34:00Z</dcterms:modified>
</cp:coreProperties>
</file>